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802"/>
        <w:gridCol w:w="1418"/>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802"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418"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421"/>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59:01:4510604:18 – 64 кв.м.; Свободные земли в границах кадастрового квартала 59:01:4510604 – 2 кв.м.</w:t>
            </w:r>
            <w:r/>
            <w:r/>
          </w:p>
        </w:tc>
        <w:tc>
          <w:tcPr>
            <w:tcW w:w="1418"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59:01:0000000:97225 (69 кв.м), 59:01:3812128:156</w:t>
            </w:r>
            <w:r/>
          </w:p>
          <w:p>
            <w:pPr>
              <w:jc w:val="center"/>
            </w:pPr>
            <w:r>
              <w:t xml:space="preserve">(179 кв.м), 59:01:3812125: 10 (4 кв.м),</w:t>
            </w:r>
            <w:r/>
          </w:p>
          <w:p>
            <w:pPr>
              <w:jc w:val="center"/>
            </w:pPr>
            <w:r>
              <w:t xml:space="preserve">59:01:3812129:131 (108 кв.м), 59:01:3812130:1 (44</w:t>
            </w:r>
            <w:r/>
          </w:p>
          <w:p>
            <w:pPr>
              <w:jc w:val="center"/>
            </w:pPr>
            <w:r>
              <w:t xml:space="preserve">кв.м), 59:01:0000000:90514 (211 кв.м),</w:t>
            </w:r>
            <w:r/>
          </w:p>
          <w:p>
            <w:pPr>
              <w:jc w:val="center"/>
            </w:pPr>
            <w:r>
              <w:t xml:space="preserve">59:01:0000000:94107 (316 кв.м),</w:t>
            </w:r>
            <w:r/>
          </w:p>
          <w:p>
            <w:pPr>
              <w:jc w:val="center"/>
            </w:pPr>
            <w:r>
              <w:t xml:space="preserve">59:01:0000000:90542 (694 кв.м), 59:01:3812142:1</w:t>
            </w:r>
            <w:r/>
          </w:p>
          <w:p>
            <w:pPr>
              <w:jc w:val="center"/>
            </w:pPr>
            <w:r>
              <w:t xml:space="preserve">(40 кв.м), 59:01:3812124:15 (13 кв.м),</w:t>
            </w:r>
            <w:r/>
          </w:p>
          <w:p>
            <w:pPr>
              <w:jc w:val="center"/>
            </w:pPr>
            <w:r>
              <w:t xml:space="preserve">59:01:0000000:81582 (2 кв.м),</w:t>
            </w:r>
            <w:r/>
          </w:p>
          <w:p>
            <w:pPr>
              <w:jc w:val="center"/>
            </w:pPr>
            <w:r>
              <w:t xml:space="preserve">Земли Пермского городского округа в</w:t>
            </w:r>
            <w:r/>
          </w:p>
          <w:p>
            <w:pPr>
              <w:jc w:val="center"/>
            </w:pPr>
            <w:r>
              <w:t xml:space="preserve">кадастровых кварталах 59:01:3812247 (589 кв.м),</w:t>
            </w:r>
            <w:r/>
          </w:p>
          <w:p>
            <w:pPr>
              <w:jc w:val="center"/>
            </w:pPr>
            <w:r>
              <w:t xml:space="preserve">59:01:3812121 (866 кв.м), 59:01:3812120 (920</w:t>
            </w:r>
            <w:r/>
          </w:p>
          <w:p>
            <w:pPr>
              <w:jc w:val="center"/>
            </w:pPr>
            <w:r>
              <w:t xml:space="preserve">кв.м), 59:01:3812119 (435 кв.м), 59:01:3810232</w:t>
            </w:r>
            <w:r/>
          </w:p>
          <w:p>
            <w:pPr>
              <w:jc w:val="center"/>
            </w:pPr>
            <w:r>
              <w:t xml:space="preserve">(377 кв.м), 59:01:3812126 (1154 кв.м),</w:t>
            </w:r>
            <w:r/>
          </w:p>
          <w:p>
            <w:pPr>
              <w:jc w:val="center"/>
            </w:pPr>
            <w:r>
              <w:t xml:space="preserve">59:01:3812128 (54 кв.м), 59:01:3812127 (6 кв.м),</w:t>
            </w:r>
            <w:r/>
          </w:p>
          <w:p>
            <w:pPr>
              <w:jc w:val="center"/>
            </w:pPr>
            <w:r>
              <w:t xml:space="preserve">59:01:3812125 (549 кв.м), 59:01:3812130 (1113</w:t>
            </w:r>
            <w:r/>
          </w:p>
          <w:p>
            <w:pPr>
              <w:jc w:val="center"/>
            </w:pPr>
            <w:r>
              <w:t xml:space="preserve">кв.м), 59:01:3812124 (297 кв.м), 59:01:3812123</w:t>
            </w:r>
            <w:r/>
          </w:p>
          <w:p>
            <w:pPr>
              <w:jc w:val="center"/>
            </w:pPr>
            <w:r>
              <w:t xml:space="preserve">(959 кв.м), 59:01:3812122 (830 кв.м),</w:t>
            </w:r>
            <w:r/>
          </w:p>
          <w:p>
            <w:pPr>
              <w:jc w:val="center"/>
            </w:pPr>
            <w:r>
              <w:t xml:space="preserve">59:01:3812141 (795 кв.м),</w:t>
            </w:r>
            <w:r/>
          </w:p>
          <w:p>
            <w:pPr>
              <w:jc w:val="center"/>
            </w:pPr>
            <w:r>
              <w:t xml:space="preserve">59:01:3812140 (1019 кв.м), 59:01:3812142 (371</w:t>
            </w:r>
            <w:r/>
          </w:p>
          <w:p>
            <w:pPr>
              <w:jc w:val="center"/>
            </w:pPr>
            <w:r>
              <w:t xml:space="preserve">кв.м), 59:01:3812220 (103 кв.м), 59:01:3812219 (71</w:t>
            </w:r>
            <w:r/>
          </w:p>
          <w:p>
            <w:pPr>
              <w:jc w:val="center"/>
            </w:pPr>
            <w:r>
              <w:t xml:space="preserve">кв.м), 59:01:3812139 (1255 кв.м), 59:01:3812138</w:t>
            </w:r>
            <w:r/>
          </w:p>
          <w:p>
            <w:pPr>
              <w:jc w:val="center"/>
            </w:pPr>
            <w:r>
              <w:t xml:space="preserve">(475 кв.м), 59:01:3812137 (227 кв.м),</w:t>
            </w:r>
            <w:r/>
          </w:p>
          <w:p>
            <w:pPr>
              <w:jc w:val="center"/>
            </w:pPr>
            <w:r>
              <w:t xml:space="preserve">59:01:3812134 (260 кв.м), 59:01:3812135 (34 кв.м),</w:t>
            </w:r>
            <w:r/>
          </w:p>
          <w:p>
            <w:pPr>
              <w:jc w:val="center"/>
            </w:pPr>
            <w:r>
              <w:t xml:space="preserve">59:01:3812133 (414 кв.м), 59:01:3812132</w:t>
            </w:r>
            <w:r/>
          </w:p>
          <w:p>
            <w:pPr>
              <w:jc w:val="center"/>
            </w:pPr>
            <w:r>
              <w:t xml:space="preserve">(403кв.м), 59:01:3812131 (442 кв.м),</w:t>
            </w:r>
            <w:r/>
          </w:p>
          <w:p>
            <w:pPr>
              <w:jc w:val="center"/>
            </w:pPr>
            <w:r>
              <w:t xml:space="preserve">59:01:3812136 (230 кв.м)</w:t>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59:01:4413652:5430 – 78 кв.м.</w:t>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left"/>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tabs>
                <w:tab w:val="left" w:pos="1914" w:leader="none"/>
              </w:tabs>
            </w:pPr>
            <w:r/>
            <w:r>
              <w:t xml:space="preserve">59:01:4410016:14; </w:t>
            </w:r>
            <w:r/>
          </w:p>
          <w:p>
            <w:pPr>
              <w:jc w:val="center"/>
              <w:tabs>
                <w:tab w:val="left" w:pos="1914" w:leader="none"/>
              </w:tabs>
            </w:pPr>
            <w:r>
              <w:t xml:space="preserve">кадастровый квартал 59:01:4410020</w:t>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59:01:0000000:97308; 59:01:4410016:14;</w:t>
            </w:r>
            <w:r/>
          </w:p>
          <w:p>
            <w:pPr>
              <w:jc w:val="center"/>
            </w:pPr>
            <w:r>
              <w:t xml:space="preserve">кадастровый квартал 59:01:4410016</w:t>
            </w:r>
            <w:r/>
            <w:r/>
          </w:p>
        </w:tc>
        <w:tc>
          <w:tcPr>
            <w:tcW w:w="1418"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59:01:4410034:666; 59:01:4410034:25; 59:01:4410034:5; 59:01:0000000:86852; кадастровый квартал 59:01:4410034; кадастровый квартал 59:01:4410047</w:t>
            </w:r>
            <w:r/>
            <w:r/>
          </w:p>
        </w:tc>
        <w:tc>
          <w:tcPr>
            <w:tcW w:w="1418" w:type="dxa"/>
            <w:vAlign w:val="center"/>
            <w:vMerge w:val="restart"/>
            <w:textDirection w:val="lrTb"/>
            <w:noWrap w:val="false"/>
          </w:tcPr>
          <w:p>
            <w:pPr>
              <w:ind w:right="0"/>
              <w:jc w:val="center"/>
              <w:framePr w:hSpace="180" w:wrap="around" w:vAnchor="text" w:hAnchor="text" w:y="1"/>
            </w:pPr>
            <w:r/>
            <w:r>
              <w:t xml:space="preserve">г. Пермь</w:t>
            </w: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14.07.2026 п</w:t>
      </w:r>
      <w:r>
        <w:t xml:space="preserve">о</w:t>
      </w:r>
      <w:r>
        <w:t xml:space="preserve"> </w:t>
      </w:r>
      <w:r>
        <w:t xml:space="preserve">28.07.2026.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29</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lastModifiedBy>agryzkova-ea</cp:lastModifiedBy>
  <cp:revision>153</cp:revision>
  <dcterms:created xsi:type="dcterms:W3CDTF">2023-03-30T08:39:00Z</dcterms:created>
  <dcterms:modified xsi:type="dcterms:W3CDTF">2026-07-09T06:34:25Z</dcterms:modified>
  <cp:version>917504</cp:version>
</cp:coreProperties>
</file>